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3DB6" w14:textId="77777777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 xml:space="preserve">SVEUČILIŠTE U ZADRU, ZNANSTVENA KNJIŽNICA </w:t>
      </w:r>
    </w:p>
    <w:p w14:paraId="27365ACA" w14:textId="77777777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 xml:space="preserve">Ante </w:t>
      </w:r>
      <w:proofErr w:type="spellStart"/>
      <w:r w:rsidRPr="001B54C1">
        <w:rPr>
          <w:rFonts w:ascii="Times New Roman" w:hAnsi="Times New Roman" w:cs="Times New Roman"/>
          <w:bCs/>
          <w:sz w:val="24"/>
          <w:szCs w:val="24"/>
        </w:rPr>
        <w:t>Kuzmanića</w:t>
      </w:r>
      <w:proofErr w:type="spellEnd"/>
      <w:r w:rsidRPr="001B54C1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14:paraId="632889D3" w14:textId="70922836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23000 Zadar</w:t>
      </w:r>
    </w:p>
    <w:p w14:paraId="16149F00" w14:textId="7342C265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Matični broj: 03141993</w:t>
      </w:r>
    </w:p>
    <w:p w14:paraId="302491FA" w14:textId="77777777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OIB: 94403503942</w:t>
      </w:r>
    </w:p>
    <w:p w14:paraId="1C94B6A6" w14:textId="33F7B4C9" w:rsidR="00975BA7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Broj RKP-a : 02532</w:t>
      </w:r>
    </w:p>
    <w:p w14:paraId="40DF44A8" w14:textId="77777777" w:rsidR="00BD1768" w:rsidRPr="001B54C1" w:rsidRDefault="00BD1768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2FCDF5" w14:textId="316979B6" w:rsidR="008409E7" w:rsidRDefault="001B54C1" w:rsidP="001B54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C1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1A325F">
        <w:rPr>
          <w:rFonts w:ascii="Times New Roman" w:hAnsi="Times New Roman" w:cs="Times New Roman"/>
          <w:b/>
          <w:sz w:val="24"/>
          <w:szCs w:val="24"/>
        </w:rPr>
        <w:t xml:space="preserve">IZMJENA I DOPUNA (REBALANSA) </w:t>
      </w:r>
      <w:r w:rsidRPr="001B54C1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1A325F">
        <w:rPr>
          <w:rFonts w:ascii="Times New Roman" w:hAnsi="Times New Roman" w:cs="Times New Roman"/>
          <w:b/>
          <w:sz w:val="24"/>
          <w:szCs w:val="24"/>
        </w:rPr>
        <w:t xml:space="preserve"> ZA 2025. GODINU</w:t>
      </w:r>
    </w:p>
    <w:p w14:paraId="602D9811" w14:textId="502F9D1D" w:rsidR="001B54C1" w:rsidRDefault="001B54C1" w:rsidP="001B54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2C607" w14:textId="0CD3F74D" w:rsidR="00CA0457" w:rsidRDefault="00CA0457" w:rsidP="001B54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DAB52AD" w14:textId="7EA5FCF4" w:rsidR="001B54C1" w:rsidRPr="00CA0457" w:rsidRDefault="00CA0457" w:rsidP="00CA045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457">
        <w:rPr>
          <w:rFonts w:ascii="Times New Roman" w:hAnsi="Times New Roman" w:cs="Times New Roman"/>
          <w:bCs/>
          <w:sz w:val="24"/>
          <w:szCs w:val="24"/>
        </w:rPr>
        <w:t>Hrvatski sabor donio je na sjednici 24. listopada 2025. godine Izmjene i dopune Državnog proračuna Republike Hrvatske za 2025. godinu. Prema Zakonu o proračunu proračunski korisnik dužan je uskladiti svoj financijski plan s Izmjenama i dopunama Državnog proračuna Republike Hrvatske. Slijedom toga, Sveučilište u Zadru</w:t>
      </w:r>
      <w:r>
        <w:rPr>
          <w:rFonts w:ascii="Times New Roman" w:hAnsi="Times New Roman" w:cs="Times New Roman"/>
          <w:bCs/>
          <w:sz w:val="24"/>
          <w:szCs w:val="24"/>
        </w:rPr>
        <w:t>, Znanstvena knjižnica</w:t>
      </w:r>
      <w:r w:rsidRPr="00CA0457">
        <w:rPr>
          <w:rFonts w:ascii="Times New Roman" w:hAnsi="Times New Roman" w:cs="Times New Roman"/>
          <w:bCs/>
          <w:sz w:val="24"/>
          <w:szCs w:val="24"/>
        </w:rPr>
        <w:t xml:space="preserve"> izradil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A0457">
        <w:rPr>
          <w:rFonts w:ascii="Times New Roman" w:hAnsi="Times New Roman" w:cs="Times New Roman"/>
          <w:bCs/>
          <w:sz w:val="24"/>
          <w:szCs w:val="24"/>
        </w:rPr>
        <w:t xml:space="preserve"> je Izmjene i dopune (rebalans) financijskog plana za 2025. godinu.</w:t>
      </w:r>
    </w:p>
    <w:p w14:paraId="577AFF04" w14:textId="77777777" w:rsidR="006A3C28" w:rsidRDefault="006A3C2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CE6B4" w14:textId="6434C51E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52B51CB" w14:textId="18768A76" w:rsidR="009C16CD" w:rsidRDefault="009C16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</w:t>
      </w:r>
      <w:r w:rsidR="00AE0B24">
        <w:rPr>
          <w:rFonts w:ascii="Times New Roman" w:hAnsi="Times New Roman" w:cs="Times New Roman"/>
          <w:sz w:val="24"/>
          <w:szCs w:val="24"/>
        </w:rPr>
        <w:t>, izmjene i dopune (rebalans) za 2025. godinu te ukupne razlike iskazane su kako slijedi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1A54D2" w14:textId="77777777" w:rsidR="006A3C28" w:rsidRDefault="006A3C2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3720"/>
        <w:gridCol w:w="1460"/>
        <w:gridCol w:w="1766"/>
        <w:gridCol w:w="1418"/>
      </w:tblGrid>
      <w:tr w:rsidR="00D729C7" w:rsidRPr="00D729C7" w14:paraId="1CAFB848" w14:textId="77777777" w:rsidTr="0046580C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E3AE" w14:textId="77777777" w:rsidR="00D729C7" w:rsidRPr="00D729C7" w:rsidRDefault="00D729C7" w:rsidP="00D7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BB26A1E" w14:textId="56AA3AA8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1045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69DEDEB" w14:textId="019AD7CA" w:rsidR="00D729C7" w:rsidRPr="00D729C7" w:rsidRDefault="0046580C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IZMJENE I DOPUNE 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3BD3539" w14:textId="5992FC31" w:rsidR="00D729C7" w:rsidRPr="00D729C7" w:rsidRDefault="0046580C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RAZLIKA</w:t>
            </w:r>
          </w:p>
        </w:tc>
      </w:tr>
      <w:tr w:rsidR="00D729C7" w:rsidRPr="00D729C7" w14:paraId="2E961DF8" w14:textId="77777777" w:rsidTr="0046580C">
        <w:trPr>
          <w:trHeight w:val="3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3D5D34" w14:textId="77777777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UKUPNO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D4C75" w14:textId="6D399538" w:rsidR="00D729C7" w:rsidRPr="00D729C7" w:rsidRDefault="00A07CE8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1.938.194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2A06" w14:textId="6211E4F9" w:rsidR="00D729C7" w:rsidRPr="00D729C7" w:rsidRDefault="00A07CE8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1.925.254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81C65" w14:textId="6BCCD7CA" w:rsidR="00D729C7" w:rsidRPr="00D729C7" w:rsidRDefault="00A07CE8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-12.940</w:t>
            </w:r>
          </w:p>
        </w:tc>
      </w:tr>
      <w:tr w:rsidR="00D729C7" w:rsidRPr="00D729C7" w14:paraId="784360F8" w14:textId="77777777" w:rsidTr="0046580C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086D50" w14:textId="77777777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67512" w14:textId="14A808C4" w:rsidR="00D729C7" w:rsidRPr="00D729C7" w:rsidRDefault="00A07CE8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1.937.930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619AC" w14:textId="7B83BCF7" w:rsidR="00D729C7" w:rsidRPr="00D729C7" w:rsidRDefault="00A07CE8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1.925.254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7EC8" w14:textId="5C21B710" w:rsidR="00D729C7" w:rsidRPr="00D729C7" w:rsidRDefault="00A07CE8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-12.676</w:t>
            </w:r>
          </w:p>
        </w:tc>
      </w:tr>
      <w:tr w:rsidR="00D729C7" w:rsidRPr="00D729C7" w14:paraId="2C744C56" w14:textId="77777777" w:rsidTr="0046580C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BEC11A4" w14:textId="77777777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PRIHODI OD NEFINANCIJSKE IMOVINE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D9639" w14:textId="2CE52B0E" w:rsidR="00D729C7" w:rsidRPr="00D729C7" w:rsidRDefault="00A07CE8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8D3CA" w14:textId="2580F2DE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1A002" w14:textId="6BDF153F" w:rsidR="00D729C7" w:rsidRPr="00D729C7" w:rsidRDefault="00A07CE8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-264</w:t>
            </w:r>
          </w:p>
        </w:tc>
      </w:tr>
    </w:tbl>
    <w:p w14:paraId="29EDC0C0" w14:textId="558734D7" w:rsidR="009C16CD" w:rsidRDefault="009C16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1D921" w14:textId="2F9F7CA8" w:rsidR="008371A5" w:rsidRDefault="008371A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Izmjenama i dopunama (rebalansom) su planirani prihodi poslovanja manji za 12.940 </w:t>
      </w:r>
      <w:r w:rsidR="009D1760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u odnosu na tekući plan za 2025. godinu, a razlika se najvećim dijelom odnosi na sljedeće:</w:t>
      </w:r>
    </w:p>
    <w:p w14:paraId="6EC7CCF9" w14:textId="2AFBD1E2" w:rsidR="00E0415F" w:rsidRDefault="00E0415F" w:rsidP="00E0415F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Povećanja limita Ministarstva znanosti i obrazovanja na skupini konta 67 – Prihodi iz nadležnog proračuna, izvor 11 – Opći prihodi i primici – za 77.100</w:t>
      </w:r>
      <w:r w:rsidR="009D1760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– povećanje se najvećim dijelom odnosi na financiranje rashoda za zaposlene.</w:t>
      </w:r>
    </w:p>
    <w:p w14:paraId="2899E326" w14:textId="558AE912" w:rsidR="00E0415F" w:rsidRPr="00E0415F" w:rsidRDefault="00E0415F" w:rsidP="00E0415F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 prihoda na skupini konta 63 – Pomoći iz inozemstva i od subjekata unutar općeg proračuna</w:t>
      </w:r>
      <w:r w:rsidR="006A3C28">
        <w:rPr>
          <w:rFonts w:ascii="Times New Roman" w:hAnsi="Times New Roman" w:cs="Times New Roman"/>
          <w:sz w:val="24"/>
          <w:szCs w:val="24"/>
        </w:rPr>
        <w:t>, izvor 52 Ostale pomoći – u iznosu -89.226</w:t>
      </w:r>
      <w:r w:rsidR="009E61E5">
        <w:rPr>
          <w:rFonts w:ascii="Times New Roman" w:hAnsi="Times New Roman" w:cs="Times New Roman"/>
          <w:sz w:val="24"/>
          <w:szCs w:val="24"/>
        </w:rPr>
        <w:t xml:space="preserve"> </w:t>
      </w:r>
      <w:r w:rsidR="009D1760">
        <w:rPr>
          <w:rFonts w:ascii="Times New Roman" w:hAnsi="Times New Roman" w:cs="Times New Roman"/>
          <w:sz w:val="24"/>
          <w:szCs w:val="24"/>
        </w:rPr>
        <w:t>EUR</w:t>
      </w:r>
      <w:r w:rsidR="006A3C28">
        <w:rPr>
          <w:rFonts w:ascii="Times New Roman" w:hAnsi="Times New Roman" w:cs="Times New Roman"/>
          <w:sz w:val="24"/>
          <w:szCs w:val="24"/>
        </w:rPr>
        <w:t xml:space="preserve">. Najvećim dijelom se radi o neprovođenju </w:t>
      </w:r>
      <w:r w:rsidR="00003765">
        <w:rPr>
          <w:rFonts w:ascii="Times New Roman" w:hAnsi="Times New Roman" w:cs="Times New Roman"/>
          <w:sz w:val="24"/>
          <w:szCs w:val="24"/>
        </w:rPr>
        <w:t>aktivnosti uspostave platforme Indigo</w:t>
      </w:r>
      <w:r w:rsidR="006A3C28">
        <w:rPr>
          <w:rFonts w:ascii="Times New Roman" w:hAnsi="Times New Roman" w:cs="Times New Roman"/>
          <w:sz w:val="24"/>
          <w:szCs w:val="24"/>
        </w:rPr>
        <w:t>.</w:t>
      </w:r>
    </w:p>
    <w:p w14:paraId="312443D4" w14:textId="77777777" w:rsidR="008371A5" w:rsidRDefault="008371A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363E6" w14:textId="77777777" w:rsidR="00750735" w:rsidRDefault="00750735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7328E" w14:textId="77777777" w:rsidR="006A3C28" w:rsidRPr="00CA54B0" w:rsidRDefault="006A3C28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EF68E" w14:textId="296113C2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52858C89" w14:textId="341EB546" w:rsidR="00CA54B0" w:rsidRDefault="00CA54B0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</w:t>
      </w:r>
      <w:r w:rsidR="006A3C28">
        <w:rPr>
          <w:rFonts w:ascii="Times New Roman" w:hAnsi="Times New Roman" w:cs="Times New Roman"/>
          <w:sz w:val="24"/>
          <w:szCs w:val="24"/>
        </w:rPr>
        <w:t>, izmjene i dopune (rebalans) za 2025. godinu te ukupne razlike su kako slijedi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E2D022" w14:textId="77777777" w:rsidR="006A3C28" w:rsidRDefault="006A3C28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73" w:type="dxa"/>
        <w:tblLook w:val="04A0" w:firstRow="1" w:lastRow="0" w:firstColumn="1" w:lastColumn="0" w:noHBand="0" w:noVBand="1"/>
      </w:tblPr>
      <w:tblGrid>
        <w:gridCol w:w="3892"/>
        <w:gridCol w:w="1527"/>
        <w:gridCol w:w="1669"/>
        <w:gridCol w:w="1385"/>
      </w:tblGrid>
      <w:tr w:rsidR="00DA6BF6" w:rsidRPr="00DA6BF6" w14:paraId="7AE5234D" w14:textId="77777777" w:rsidTr="00095452">
        <w:trPr>
          <w:trHeight w:val="302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5CC3" w14:textId="77777777" w:rsidR="00DA6BF6" w:rsidRPr="00DA6BF6" w:rsidRDefault="00DA6BF6" w:rsidP="00D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A956667" w14:textId="4A1A4E1A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09545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08654C8" w14:textId="2D43DF92" w:rsidR="00DA6BF6" w:rsidRPr="00DA6BF6" w:rsidRDefault="00095452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IZMJENE I DOPUNE 2025</w:t>
            </w:r>
            <w:r w:rsidR="00DA6BF6"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6F74EB" w14:textId="34271C04" w:rsidR="00DA6BF6" w:rsidRPr="00DA6BF6" w:rsidRDefault="00095452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RAZLIKA</w:t>
            </w:r>
          </w:p>
        </w:tc>
      </w:tr>
      <w:tr w:rsidR="00DA6BF6" w:rsidRPr="00DA6BF6" w14:paraId="4329B98F" w14:textId="77777777" w:rsidTr="00095452">
        <w:trPr>
          <w:trHeight w:val="30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3882933" w14:textId="77777777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UKUPNO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567A" w14:textId="0640648F" w:rsidR="00DA6BF6" w:rsidRPr="00DA6BF6" w:rsidRDefault="00095452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1.938.194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F7511" w14:textId="1927FA4B" w:rsidR="00DA6BF6" w:rsidRPr="00DA6BF6" w:rsidRDefault="00095452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1.909.710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AD27C" w14:textId="0A2A4E1E" w:rsidR="00DA6BF6" w:rsidRPr="00DA6BF6" w:rsidRDefault="0064104C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-28.484</w:t>
            </w:r>
          </w:p>
        </w:tc>
      </w:tr>
      <w:tr w:rsidR="00DA6BF6" w:rsidRPr="00DA6BF6" w14:paraId="07A52D52" w14:textId="77777777" w:rsidTr="00095452">
        <w:trPr>
          <w:trHeight w:val="30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2C08CF9" w14:textId="77777777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D071F" w14:textId="09F9CD9C" w:rsidR="00DA6BF6" w:rsidRPr="00DA6BF6" w:rsidRDefault="00095452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1.816.930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01DB" w14:textId="58FF8632" w:rsidR="00DA6BF6" w:rsidRPr="00DA6BF6" w:rsidRDefault="00095452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1.747.960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2758" w14:textId="6D483555" w:rsidR="00DA6BF6" w:rsidRPr="00DA6BF6" w:rsidRDefault="0064104C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-68.970</w:t>
            </w:r>
          </w:p>
        </w:tc>
      </w:tr>
      <w:tr w:rsidR="00DA6BF6" w:rsidRPr="00DA6BF6" w14:paraId="6FD5BA12" w14:textId="77777777" w:rsidTr="00095452">
        <w:trPr>
          <w:trHeight w:val="30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6C847CD" w14:textId="77777777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NEFINANCIJSKU IMOVINU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77956" w14:textId="1D1B64C1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095452">
              <w:rPr>
                <w:rFonts w:ascii="Calibri" w:eastAsia="Times New Roman" w:hAnsi="Calibri" w:cs="Calibri"/>
                <w:color w:val="000000"/>
                <w:lang w:eastAsia="hr-HR"/>
              </w:rPr>
              <w:t>21.264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A75D" w14:textId="7F9F6E88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095452">
              <w:rPr>
                <w:rFonts w:ascii="Calibri" w:eastAsia="Times New Roman" w:hAnsi="Calibri" w:cs="Calibri"/>
                <w:color w:val="000000"/>
                <w:lang w:eastAsia="hr-HR"/>
              </w:rPr>
              <w:t>61.750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93CC" w14:textId="311D8376" w:rsidR="00DA6BF6" w:rsidRPr="00DA6BF6" w:rsidRDefault="0064104C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40.486</w:t>
            </w:r>
          </w:p>
        </w:tc>
      </w:tr>
    </w:tbl>
    <w:p w14:paraId="686D53A3" w14:textId="3A0C45B1" w:rsidR="00963B95" w:rsidRDefault="00963B95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16A67" w14:textId="584F483B" w:rsidR="009E61E5" w:rsidRDefault="009E61E5" w:rsidP="0096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Izmjenama i dopunama (rebalansom) su ukupno planirani rashodi manji za 28.484 </w:t>
      </w:r>
      <w:r w:rsidR="006401F4">
        <w:rPr>
          <w:rFonts w:ascii="Times New Roman" w:hAnsi="Times New Roman" w:cs="Times New Roman"/>
          <w:sz w:val="24"/>
          <w:szCs w:val="24"/>
        </w:rPr>
        <w:t>EUR</w:t>
      </w:r>
      <w:r w:rsidR="00477CE3">
        <w:rPr>
          <w:rFonts w:ascii="Times New Roman" w:hAnsi="Times New Roman" w:cs="Times New Roman"/>
          <w:sz w:val="24"/>
          <w:szCs w:val="24"/>
        </w:rPr>
        <w:t xml:space="preserve"> u odnosu na tekući plan za 2025. godinu.</w:t>
      </w:r>
    </w:p>
    <w:p w14:paraId="42793AF9" w14:textId="7AD05E5A" w:rsidR="00477CE3" w:rsidRDefault="00477CE3" w:rsidP="0096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poslovanja manji su za 68.970</w:t>
      </w:r>
      <w:r w:rsidR="006401F4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u odnosu na tekući plan, a najveći pad bilježe stavke:</w:t>
      </w:r>
    </w:p>
    <w:p w14:paraId="17A598A6" w14:textId="27ADB629" w:rsidR="00477CE3" w:rsidRDefault="00507CFE" w:rsidP="00507CFE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na skupini 31 – Rashodi za zaposlene – povećanje za 93.230 </w:t>
      </w:r>
      <w:r w:rsidR="006401F4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F7DCC2" w14:textId="248C82DE" w:rsidR="008A0DB9" w:rsidRDefault="00507CFE" w:rsidP="00072BB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B9">
        <w:rPr>
          <w:rFonts w:ascii="Times New Roman" w:hAnsi="Times New Roman" w:cs="Times New Roman"/>
          <w:sz w:val="24"/>
          <w:szCs w:val="24"/>
        </w:rPr>
        <w:t xml:space="preserve">Rashodi na skupini </w:t>
      </w:r>
      <w:r w:rsidR="005B390C" w:rsidRPr="008A0DB9">
        <w:rPr>
          <w:rFonts w:ascii="Times New Roman" w:hAnsi="Times New Roman" w:cs="Times New Roman"/>
          <w:sz w:val="24"/>
          <w:szCs w:val="24"/>
        </w:rPr>
        <w:t>3</w:t>
      </w:r>
      <w:r w:rsidRPr="008A0DB9">
        <w:rPr>
          <w:rFonts w:ascii="Times New Roman" w:hAnsi="Times New Roman" w:cs="Times New Roman"/>
          <w:sz w:val="24"/>
          <w:szCs w:val="24"/>
        </w:rPr>
        <w:t xml:space="preserve">2 – Materijalni rashodi – smanjenje za 162.000 </w:t>
      </w:r>
      <w:r w:rsidR="006401F4" w:rsidRPr="008A0DB9">
        <w:rPr>
          <w:rFonts w:ascii="Times New Roman" w:hAnsi="Times New Roman" w:cs="Times New Roman"/>
          <w:sz w:val="24"/>
          <w:szCs w:val="24"/>
        </w:rPr>
        <w:t>EUR</w:t>
      </w:r>
      <w:r w:rsidRPr="008A0DB9">
        <w:rPr>
          <w:rFonts w:ascii="Times New Roman" w:hAnsi="Times New Roman" w:cs="Times New Roman"/>
          <w:sz w:val="24"/>
          <w:szCs w:val="24"/>
        </w:rPr>
        <w:t xml:space="preserve"> kao posljedica </w:t>
      </w:r>
      <w:r w:rsidR="000E11DC" w:rsidRPr="008A0DB9">
        <w:rPr>
          <w:rFonts w:ascii="Times New Roman" w:hAnsi="Times New Roman" w:cs="Times New Roman"/>
          <w:sz w:val="24"/>
          <w:szCs w:val="24"/>
        </w:rPr>
        <w:t xml:space="preserve"> </w:t>
      </w:r>
      <w:r w:rsidR="004310EB" w:rsidRPr="008A0DB9">
        <w:rPr>
          <w:rFonts w:ascii="Times New Roman" w:hAnsi="Times New Roman" w:cs="Times New Roman"/>
          <w:sz w:val="24"/>
          <w:szCs w:val="24"/>
        </w:rPr>
        <w:t>neprovođenju aktivnosti uspostave platforme Indigo</w:t>
      </w:r>
      <w:r w:rsidR="004310EB" w:rsidRPr="008A0DB9">
        <w:rPr>
          <w:rFonts w:ascii="Times New Roman" w:hAnsi="Times New Roman" w:cs="Times New Roman"/>
          <w:sz w:val="24"/>
          <w:szCs w:val="24"/>
        </w:rPr>
        <w:t xml:space="preserve"> i manje cijene usluga izrade snimka po</w:t>
      </w:r>
      <w:r w:rsidR="008A0DB9" w:rsidRPr="008A0DB9">
        <w:rPr>
          <w:rFonts w:ascii="Times New Roman" w:hAnsi="Times New Roman" w:cs="Times New Roman"/>
          <w:sz w:val="24"/>
          <w:szCs w:val="24"/>
        </w:rPr>
        <w:t>s</w:t>
      </w:r>
      <w:r w:rsidR="004310EB" w:rsidRPr="008A0DB9">
        <w:rPr>
          <w:rFonts w:ascii="Times New Roman" w:hAnsi="Times New Roman" w:cs="Times New Roman"/>
          <w:sz w:val="24"/>
          <w:szCs w:val="24"/>
        </w:rPr>
        <w:t xml:space="preserve">tojećeg stanja krovišta i pročelja zgrade </w:t>
      </w:r>
      <w:r w:rsidR="00242D2E">
        <w:rPr>
          <w:rFonts w:ascii="Times New Roman" w:hAnsi="Times New Roman" w:cs="Times New Roman"/>
          <w:sz w:val="24"/>
          <w:szCs w:val="24"/>
        </w:rPr>
        <w:t>Znanstvene knjižnice Sveučilišta u Zadru.</w:t>
      </w:r>
    </w:p>
    <w:p w14:paraId="3D8541EF" w14:textId="77777777" w:rsidR="00BE40C9" w:rsidRPr="008A0DB9" w:rsidRDefault="00BE40C9" w:rsidP="00BE40C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FE48E" w14:textId="79C03D2D" w:rsidR="00507CFE" w:rsidRPr="008A0DB9" w:rsidRDefault="005B390C" w:rsidP="00BE40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B9">
        <w:rPr>
          <w:rFonts w:ascii="Times New Roman" w:hAnsi="Times New Roman" w:cs="Times New Roman"/>
          <w:sz w:val="24"/>
          <w:szCs w:val="24"/>
        </w:rPr>
        <w:t xml:space="preserve">Planirani rashodi za nabavu nefinancijske imovine veći su za 40.486 </w:t>
      </w:r>
      <w:r w:rsidR="006401F4" w:rsidRPr="008A0DB9">
        <w:rPr>
          <w:rFonts w:ascii="Times New Roman" w:hAnsi="Times New Roman" w:cs="Times New Roman"/>
          <w:sz w:val="24"/>
          <w:szCs w:val="24"/>
        </w:rPr>
        <w:t>EUR</w:t>
      </w:r>
      <w:r w:rsidRPr="008A0DB9">
        <w:rPr>
          <w:rFonts w:ascii="Times New Roman" w:hAnsi="Times New Roman" w:cs="Times New Roman"/>
          <w:sz w:val="24"/>
          <w:szCs w:val="24"/>
        </w:rPr>
        <w:t xml:space="preserve"> u odnosu na tekući plan:</w:t>
      </w:r>
    </w:p>
    <w:p w14:paraId="41974297" w14:textId="2FA05280" w:rsidR="005B390C" w:rsidRDefault="005B390C" w:rsidP="005B390C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se o rashodima za nabavu proizvedene dugotrajne imovine na skupini konta 42 – povećana nabava računalne opreme i uredskog namještaja uslijed preuređenja i opremanja pojedinih </w:t>
      </w:r>
      <w:r w:rsidR="00FE557A">
        <w:rPr>
          <w:rFonts w:ascii="Times New Roman" w:hAnsi="Times New Roman" w:cs="Times New Roman"/>
          <w:sz w:val="24"/>
          <w:szCs w:val="24"/>
        </w:rPr>
        <w:t>prostorija</w:t>
      </w:r>
      <w:r>
        <w:rPr>
          <w:rFonts w:ascii="Times New Roman" w:hAnsi="Times New Roman" w:cs="Times New Roman"/>
          <w:sz w:val="24"/>
          <w:szCs w:val="24"/>
        </w:rPr>
        <w:t xml:space="preserve"> Znanstvene knjižnice</w:t>
      </w:r>
      <w:r w:rsidR="00FE557A">
        <w:rPr>
          <w:rFonts w:ascii="Times New Roman" w:hAnsi="Times New Roman" w:cs="Times New Roman"/>
          <w:sz w:val="24"/>
          <w:szCs w:val="24"/>
        </w:rPr>
        <w:t xml:space="preserve"> Sveučilišta u Zadru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4379AC" w14:textId="77777777" w:rsidR="00235A71" w:rsidRDefault="00235A71" w:rsidP="00DB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3F44B6" w14:textId="77777777" w:rsidR="00235A71" w:rsidRDefault="00235A71" w:rsidP="00DB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42E919" w14:textId="77777777" w:rsidR="00235A71" w:rsidRDefault="00235A71" w:rsidP="00DB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769801" w14:textId="368FBE84" w:rsidR="000148DD" w:rsidRPr="000148DD" w:rsidRDefault="000148DD" w:rsidP="00DB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Zadru, </w:t>
      </w:r>
      <w:r w:rsidR="00495E7F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0E11DC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DB4A8A" w:rsidRP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E11DC">
        <w:rPr>
          <w:rFonts w:ascii="Times New Roman" w:eastAsia="Times New Roman" w:hAnsi="Times New Roman" w:cs="Times New Roman"/>
          <w:sz w:val="24"/>
          <w:szCs w:val="24"/>
          <w:lang w:eastAsia="en-GB"/>
        </w:rPr>
        <w:t>prosinca</w:t>
      </w:r>
      <w:r w:rsid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B4A8A" w:rsidRP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495E7F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DB4A8A" w:rsidRP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7AB24DA1" w14:textId="1C6CF959" w:rsidR="0067793A" w:rsidRDefault="0067793A" w:rsidP="00677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A69750" w14:textId="141F559C" w:rsidR="00954289" w:rsidRPr="00884B24" w:rsidRDefault="00954289" w:rsidP="00954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B24">
        <w:rPr>
          <w:rFonts w:ascii="Times New Roman" w:hAnsi="Times New Roman" w:cs="Times New Roman"/>
          <w:sz w:val="24"/>
          <w:szCs w:val="24"/>
        </w:rPr>
        <w:t>KLASA: 400-02/25-01/0</w:t>
      </w:r>
      <w:r w:rsidR="00884B24" w:rsidRPr="00884B24">
        <w:rPr>
          <w:rFonts w:ascii="Times New Roman" w:hAnsi="Times New Roman" w:cs="Times New Roman"/>
          <w:sz w:val="24"/>
          <w:szCs w:val="24"/>
        </w:rPr>
        <w:t>2</w:t>
      </w:r>
    </w:p>
    <w:p w14:paraId="3BAF1B0E" w14:textId="7A573EA5" w:rsidR="00954289" w:rsidRPr="00884B24" w:rsidRDefault="00954289" w:rsidP="00954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B24">
        <w:rPr>
          <w:rFonts w:ascii="Times New Roman" w:hAnsi="Times New Roman" w:cs="Times New Roman"/>
          <w:sz w:val="24"/>
          <w:szCs w:val="24"/>
        </w:rPr>
        <w:t>URBROJ: 2198-1-55-25-1</w:t>
      </w:r>
    </w:p>
    <w:sectPr w:rsidR="00954289" w:rsidRPr="0088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5A76"/>
    <w:multiLevelType w:val="hybridMultilevel"/>
    <w:tmpl w:val="F38CC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E3DD9"/>
    <w:multiLevelType w:val="hybridMultilevel"/>
    <w:tmpl w:val="E94824C6"/>
    <w:lvl w:ilvl="0" w:tplc="974CE9B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600DE"/>
    <w:multiLevelType w:val="hybridMultilevel"/>
    <w:tmpl w:val="FD5AFDFC"/>
    <w:lvl w:ilvl="0" w:tplc="974CE9B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93E2D"/>
    <w:multiLevelType w:val="hybridMultilevel"/>
    <w:tmpl w:val="1832B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B2762"/>
    <w:multiLevelType w:val="hybridMultilevel"/>
    <w:tmpl w:val="743CA9D2"/>
    <w:lvl w:ilvl="0" w:tplc="19BED2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3765"/>
    <w:rsid w:val="000148DD"/>
    <w:rsid w:val="00021125"/>
    <w:rsid w:val="00030ECA"/>
    <w:rsid w:val="00073EA2"/>
    <w:rsid w:val="00083E66"/>
    <w:rsid w:val="00087216"/>
    <w:rsid w:val="00095452"/>
    <w:rsid w:val="000A1A2E"/>
    <w:rsid w:val="000A2837"/>
    <w:rsid w:val="000A55A0"/>
    <w:rsid w:val="000B420B"/>
    <w:rsid w:val="000C1DDB"/>
    <w:rsid w:val="000C51FD"/>
    <w:rsid w:val="000C6A65"/>
    <w:rsid w:val="000D0A1C"/>
    <w:rsid w:val="000D74EB"/>
    <w:rsid w:val="000E11DC"/>
    <w:rsid w:val="000E2923"/>
    <w:rsid w:val="000F049B"/>
    <w:rsid w:val="000F6887"/>
    <w:rsid w:val="00104593"/>
    <w:rsid w:val="001127C9"/>
    <w:rsid w:val="00114F32"/>
    <w:rsid w:val="00115D03"/>
    <w:rsid w:val="00121D8D"/>
    <w:rsid w:val="00135266"/>
    <w:rsid w:val="00143083"/>
    <w:rsid w:val="001544D5"/>
    <w:rsid w:val="00180041"/>
    <w:rsid w:val="00183310"/>
    <w:rsid w:val="00186B7B"/>
    <w:rsid w:val="001A2C3B"/>
    <w:rsid w:val="001A325F"/>
    <w:rsid w:val="001B149E"/>
    <w:rsid w:val="001B54C1"/>
    <w:rsid w:val="001C65C4"/>
    <w:rsid w:val="001C6F10"/>
    <w:rsid w:val="001E26E9"/>
    <w:rsid w:val="001E4901"/>
    <w:rsid w:val="001E69BA"/>
    <w:rsid w:val="0020419B"/>
    <w:rsid w:val="002260AE"/>
    <w:rsid w:val="002330B7"/>
    <w:rsid w:val="00235A71"/>
    <w:rsid w:val="00242D2E"/>
    <w:rsid w:val="00245B1D"/>
    <w:rsid w:val="0026204B"/>
    <w:rsid w:val="00287E73"/>
    <w:rsid w:val="0029735D"/>
    <w:rsid w:val="002977C5"/>
    <w:rsid w:val="00297F7A"/>
    <w:rsid w:val="002A4940"/>
    <w:rsid w:val="002D46EF"/>
    <w:rsid w:val="002F0FCE"/>
    <w:rsid w:val="0030120A"/>
    <w:rsid w:val="00303E68"/>
    <w:rsid w:val="00311BCE"/>
    <w:rsid w:val="00312EC8"/>
    <w:rsid w:val="00317B46"/>
    <w:rsid w:val="00321665"/>
    <w:rsid w:val="003532CA"/>
    <w:rsid w:val="00381DCC"/>
    <w:rsid w:val="00385759"/>
    <w:rsid w:val="003A22DB"/>
    <w:rsid w:val="003D0372"/>
    <w:rsid w:val="003E273A"/>
    <w:rsid w:val="00401E06"/>
    <w:rsid w:val="00407290"/>
    <w:rsid w:val="0041302F"/>
    <w:rsid w:val="00414190"/>
    <w:rsid w:val="00417168"/>
    <w:rsid w:val="004271E7"/>
    <w:rsid w:val="004310EB"/>
    <w:rsid w:val="00434D06"/>
    <w:rsid w:val="00442BD2"/>
    <w:rsid w:val="00456BF6"/>
    <w:rsid w:val="00461BA3"/>
    <w:rsid w:val="0046580C"/>
    <w:rsid w:val="00466878"/>
    <w:rsid w:val="00477CE3"/>
    <w:rsid w:val="0048167E"/>
    <w:rsid w:val="00487EA6"/>
    <w:rsid w:val="00495A39"/>
    <w:rsid w:val="00495E7F"/>
    <w:rsid w:val="004A1F61"/>
    <w:rsid w:val="004A2256"/>
    <w:rsid w:val="004A5AF5"/>
    <w:rsid w:val="004F31D8"/>
    <w:rsid w:val="00507CFE"/>
    <w:rsid w:val="00512AA8"/>
    <w:rsid w:val="00530F7E"/>
    <w:rsid w:val="005425C6"/>
    <w:rsid w:val="005425FD"/>
    <w:rsid w:val="00544613"/>
    <w:rsid w:val="005722A3"/>
    <w:rsid w:val="00573F30"/>
    <w:rsid w:val="00574741"/>
    <w:rsid w:val="0058224D"/>
    <w:rsid w:val="00585A60"/>
    <w:rsid w:val="00595953"/>
    <w:rsid w:val="005A59E3"/>
    <w:rsid w:val="005A5E98"/>
    <w:rsid w:val="005B390C"/>
    <w:rsid w:val="005C1418"/>
    <w:rsid w:val="005D15A9"/>
    <w:rsid w:val="005E4329"/>
    <w:rsid w:val="005F0F04"/>
    <w:rsid w:val="005F6230"/>
    <w:rsid w:val="00605080"/>
    <w:rsid w:val="006145F0"/>
    <w:rsid w:val="00616621"/>
    <w:rsid w:val="00624C16"/>
    <w:rsid w:val="00625646"/>
    <w:rsid w:val="006401F4"/>
    <w:rsid w:val="0064104C"/>
    <w:rsid w:val="006640FE"/>
    <w:rsid w:val="00676E0F"/>
    <w:rsid w:val="0067793A"/>
    <w:rsid w:val="006A0C74"/>
    <w:rsid w:val="006A1C2D"/>
    <w:rsid w:val="006A3C28"/>
    <w:rsid w:val="006C2CA6"/>
    <w:rsid w:val="006E26C9"/>
    <w:rsid w:val="006E4AE1"/>
    <w:rsid w:val="006F1160"/>
    <w:rsid w:val="006F67FA"/>
    <w:rsid w:val="00701A8A"/>
    <w:rsid w:val="0072334A"/>
    <w:rsid w:val="00750735"/>
    <w:rsid w:val="00753B4F"/>
    <w:rsid w:val="007617C1"/>
    <w:rsid w:val="007833E1"/>
    <w:rsid w:val="007B250C"/>
    <w:rsid w:val="007D7A65"/>
    <w:rsid w:val="0080024E"/>
    <w:rsid w:val="008103DA"/>
    <w:rsid w:val="00827FD7"/>
    <w:rsid w:val="008311BD"/>
    <w:rsid w:val="008371A5"/>
    <w:rsid w:val="008409E7"/>
    <w:rsid w:val="00840AB0"/>
    <w:rsid w:val="008442C6"/>
    <w:rsid w:val="008819F0"/>
    <w:rsid w:val="00881FEF"/>
    <w:rsid w:val="00884B24"/>
    <w:rsid w:val="00886D68"/>
    <w:rsid w:val="00894D55"/>
    <w:rsid w:val="008A0DB9"/>
    <w:rsid w:val="008B5322"/>
    <w:rsid w:val="008D4766"/>
    <w:rsid w:val="008D5D61"/>
    <w:rsid w:val="009101F7"/>
    <w:rsid w:val="0094274B"/>
    <w:rsid w:val="00954289"/>
    <w:rsid w:val="00963B95"/>
    <w:rsid w:val="00975BA7"/>
    <w:rsid w:val="00976078"/>
    <w:rsid w:val="009960E1"/>
    <w:rsid w:val="00997D87"/>
    <w:rsid w:val="009B2565"/>
    <w:rsid w:val="009B4422"/>
    <w:rsid w:val="009C16CD"/>
    <w:rsid w:val="009C4F3C"/>
    <w:rsid w:val="009D1760"/>
    <w:rsid w:val="009D7CA0"/>
    <w:rsid w:val="009E2BDF"/>
    <w:rsid w:val="009E61E5"/>
    <w:rsid w:val="00A02EA7"/>
    <w:rsid w:val="00A07CE8"/>
    <w:rsid w:val="00A22FC5"/>
    <w:rsid w:val="00A528CF"/>
    <w:rsid w:val="00A617E7"/>
    <w:rsid w:val="00A6397F"/>
    <w:rsid w:val="00A65EA7"/>
    <w:rsid w:val="00A73F69"/>
    <w:rsid w:val="00A82FD8"/>
    <w:rsid w:val="00A8705D"/>
    <w:rsid w:val="00AA7D7D"/>
    <w:rsid w:val="00AC288F"/>
    <w:rsid w:val="00AC42AF"/>
    <w:rsid w:val="00AC49DE"/>
    <w:rsid w:val="00AE0B24"/>
    <w:rsid w:val="00AE2812"/>
    <w:rsid w:val="00AE7BEE"/>
    <w:rsid w:val="00B14C43"/>
    <w:rsid w:val="00B14CDF"/>
    <w:rsid w:val="00B373D4"/>
    <w:rsid w:val="00B65F93"/>
    <w:rsid w:val="00B7793B"/>
    <w:rsid w:val="00B86976"/>
    <w:rsid w:val="00BC13EC"/>
    <w:rsid w:val="00BD04EB"/>
    <w:rsid w:val="00BD1768"/>
    <w:rsid w:val="00BE40C9"/>
    <w:rsid w:val="00BF44C6"/>
    <w:rsid w:val="00C01C58"/>
    <w:rsid w:val="00C36E7F"/>
    <w:rsid w:val="00C449B6"/>
    <w:rsid w:val="00C50728"/>
    <w:rsid w:val="00C547C4"/>
    <w:rsid w:val="00CA0457"/>
    <w:rsid w:val="00CA12E2"/>
    <w:rsid w:val="00CA54B0"/>
    <w:rsid w:val="00CA70A8"/>
    <w:rsid w:val="00CB75ED"/>
    <w:rsid w:val="00CE1C1B"/>
    <w:rsid w:val="00CE2D6A"/>
    <w:rsid w:val="00CE323B"/>
    <w:rsid w:val="00D019AB"/>
    <w:rsid w:val="00D22566"/>
    <w:rsid w:val="00D25A22"/>
    <w:rsid w:val="00D314BC"/>
    <w:rsid w:val="00D543F6"/>
    <w:rsid w:val="00D701E3"/>
    <w:rsid w:val="00D729C7"/>
    <w:rsid w:val="00D86667"/>
    <w:rsid w:val="00DA2C94"/>
    <w:rsid w:val="00DA6BF6"/>
    <w:rsid w:val="00DB0E4B"/>
    <w:rsid w:val="00DB4A8A"/>
    <w:rsid w:val="00DD2586"/>
    <w:rsid w:val="00DF778D"/>
    <w:rsid w:val="00E0415F"/>
    <w:rsid w:val="00E05FD8"/>
    <w:rsid w:val="00E06525"/>
    <w:rsid w:val="00E100EE"/>
    <w:rsid w:val="00E20ADD"/>
    <w:rsid w:val="00E24238"/>
    <w:rsid w:val="00E30133"/>
    <w:rsid w:val="00E31391"/>
    <w:rsid w:val="00E34EA9"/>
    <w:rsid w:val="00E50E7C"/>
    <w:rsid w:val="00E72385"/>
    <w:rsid w:val="00E74D93"/>
    <w:rsid w:val="00E82DA2"/>
    <w:rsid w:val="00E864C2"/>
    <w:rsid w:val="00E866BB"/>
    <w:rsid w:val="00E92922"/>
    <w:rsid w:val="00EA2E74"/>
    <w:rsid w:val="00EB0035"/>
    <w:rsid w:val="00F22E1C"/>
    <w:rsid w:val="00F32772"/>
    <w:rsid w:val="00F36E1A"/>
    <w:rsid w:val="00F425EC"/>
    <w:rsid w:val="00F471E7"/>
    <w:rsid w:val="00F54431"/>
    <w:rsid w:val="00F5595C"/>
    <w:rsid w:val="00F70068"/>
    <w:rsid w:val="00F70550"/>
    <w:rsid w:val="00F73060"/>
    <w:rsid w:val="00FA4426"/>
    <w:rsid w:val="00FD04F2"/>
    <w:rsid w:val="00FE557A"/>
    <w:rsid w:val="00F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23E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3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Marija Zekanović</cp:lastModifiedBy>
  <cp:revision>208</cp:revision>
  <cp:lastPrinted>2025-10-28T11:09:00Z</cp:lastPrinted>
  <dcterms:created xsi:type="dcterms:W3CDTF">2024-10-04T06:46:00Z</dcterms:created>
  <dcterms:modified xsi:type="dcterms:W3CDTF">2025-12-23T08:10:00Z</dcterms:modified>
</cp:coreProperties>
</file>